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33.996.050 VND (Bằng chữ: Ba mươi ba triệu chín trăm chín mươi sáu nghìn không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26.8.CT2/2025/HĐTCXD </w:t>
      </w:r>
      <w:r w:rsidRPr="00220334">
        <w:rPr>
          <w:iCs/>
          <w:color w:val="auto"/>
        </w:rPr>
        <w:t>ngày</w:t>
      </w:r>
      <w:r w:rsidR="000658BE" w:rsidRPr="00220334">
        <w:rPr>
          <w:iCs/>
          <w:color w:val="auto"/>
        </w:rPr>
        <w:t xml:space="preserve"> 26/08/2025</w:t>
      </w:r>
      <w:r w:rsidR="00F03425">
        <w:rPr>
          <w:iCs/>
          <w:color w:val="auto"/>
        </w:rPr>
        <w:t xml:space="preserve"> về việc </w:t>
      </w:r>
      <w:r w:rsidR="00F03425" w:rsidRPr="00715A37">
        <w:rPr>
          <w:color w:val="auto"/>
        </w:rPr>
        <w:t>Thi công xây dựng công trình: Kênh Cống Thông 2 - Hạng mục: Nạo vét, đắp bờ L=1565m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31/10/2026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