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4A5038" w14:textId="77777777" w:rsidR="00254C9A" w:rsidRPr="00254C9A" w:rsidRDefault="00254C9A" w:rsidP="00254C9A">
      <w:pPr>
        <w:spacing w:after="0" w:line="240" w:lineRule="auto"/>
        <w:jc w:val="center"/>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CỘNG HÒA XÃ HỘI CHỦ NGHĨA VIỆT NAM</w:t>
      </w:r>
      <w:r w:rsidRPr="00254C9A">
        <w:rPr>
          <w:rFonts w:ascii="Times New Roman" w:eastAsia="Times New Roman" w:hAnsi="Times New Roman" w:cs="Times New Roman"/>
          <w:b/>
          <w:bCs/>
          <w:color w:val="000000"/>
          <w:kern w:val="0"/>
          <w14:ligatures w14:val="none"/>
        </w:rPr>
        <w:br/>
        <w:t>Độc lập - Tự do - Hạnh phúc</w:t>
      </w:r>
    </w:p>
    <w:p w14:paraId="75F42199" w14:textId="77777777" w:rsidR="00254C9A" w:rsidRPr="00254C9A" w:rsidRDefault="00254C9A" w:rsidP="00254C9A">
      <w:pPr>
        <w:spacing w:before="270" w:after="0" w:line="240" w:lineRule="auto"/>
        <w:jc w:val="center"/>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HỢP ĐỒNG NGUYÊN TẮC</w:t>
      </w:r>
    </w:p>
    <w:p w14:paraId="31B9DFB2" w14:textId="77777777" w:rsidR="00254C9A" w:rsidRPr="00254C9A" w:rsidRDefault="00254C9A" w:rsidP="00254C9A">
      <w:pPr>
        <w:spacing w:after="0" w:line="240" w:lineRule="auto"/>
        <w:jc w:val="center"/>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Số: 0305/2026/HĐNT/ ĐT-TC</w:t>
      </w:r>
    </w:p>
    <w:p w14:paraId="42C785E8"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i/>
          <w:iCs/>
          <w:color w:val="000000"/>
          <w:kern w:val="0"/>
          <w14:ligatures w14:val="none"/>
        </w:rPr>
        <w:t>- Căn cứ vào Luật Dân sự số 91/2015/QH13 ngày 24/11/2015 của Quốc hội Nước Cộng hòa xã hội chủ nghĩa Việt Nam.</w:t>
      </w:r>
    </w:p>
    <w:p w14:paraId="7B68F1BD"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i/>
          <w:iCs/>
          <w:color w:val="000000"/>
          <w:kern w:val="0"/>
          <w14:ligatures w14:val="none"/>
        </w:rPr>
        <w:t>- Căn cứ vào Luật Thương mại số 36/2005/QH11 ngày 14/06/2005 của Quốc hội Nước Cộng hòa xã hội chủ nghĩa Việt Nam.</w:t>
      </w:r>
    </w:p>
    <w:p w14:paraId="040EE569"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i/>
          <w:iCs/>
          <w:color w:val="000000"/>
          <w:kern w:val="0"/>
          <w14:ligatures w14:val="none"/>
        </w:rPr>
        <w:t>- Căn cứ vào Luật Xây dựng số 50/2014/QH13 ngày 18/06/2014 của Quốc hội.</w:t>
      </w:r>
    </w:p>
    <w:p w14:paraId="4A83A976"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i/>
          <w:iCs/>
          <w:color w:val="000000"/>
          <w:kern w:val="0"/>
          <w14:ligatures w14:val="none"/>
        </w:rPr>
        <w:t>- Căn cứ Nghị định số 46/2015/NĐ-CP ngày 12/05/2015 của Chính phủ về quản lý chất lượng công trình xây dựng.</w:t>
      </w:r>
    </w:p>
    <w:p w14:paraId="3808F62D"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i/>
          <w:iCs/>
          <w:color w:val="000000"/>
          <w:kern w:val="0"/>
          <w14:ligatures w14:val="none"/>
        </w:rPr>
        <w:t>- Căn cứ vào khả năng và nhu cầu của hai bên.</w:t>
      </w:r>
    </w:p>
    <w:p w14:paraId="4AD8DBD0" w14:textId="77777777" w:rsidR="00254C9A" w:rsidRPr="00254C9A" w:rsidRDefault="00254C9A" w:rsidP="00254C9A">
      <w:pPr>
        <w:spacing w:before="9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br/>
        <w:t>Hôm nay, ngày 16 tháng 05 năm 2026, tại Công ty TNHH TM KHÁNH CHI, chúng tôi gồm:</w:t>
      </w:r>
    </w:p>
    <w:p w14:paraId="7C758EA1" w14:textId="77777777" w:rsidR="00254C9A" w:rsidRPr="00254C9A" w:rsidRDefault="00254C9A" w:rsidP="00254C9A">
      <w:pPr>
        <w:spacing w:before="9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BÊN A (Bên mua): CÔNG TY TNHH XÂY DỰNG ĐÌNH SƠN</w:t>
      </w:r>
    </w:p>
    <w:p w14:paraId="44EDAF0C" w14:textId="0AA599D4"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xml:space="preserve">- Đại diện: Ông </w:t>
      </w:r>
      <w:r>
        <w:rPr>
          <w:rFonts w:ascii="Times New Roman" w:eastAsia="Times New Roman" w:hAnsi="Times New Roman" w:cs="Times New Roman"/>
          <w:color w:val="000000"/>
          <w:kern w:val="0"/>
          <w14:ligatures w14:val="none"/>
        </w:rPr>
        <w:t>Nguyễn</w:t>
      </w:r>
      <w:r>
        <w:rPr>
          <w:rFonts w:ascii="Times New Roman" w:eastAsia="Times New Roman" w:hAnsi="Times New Roman" w:cs="Times New Roman"/>
          <w:color w:val="000000"/>
          <w:kern w:val="0"/>
          <w:lang w:val="vi-VN"/>
          <w14:ligatures w14:val="none"/>
        </w:rPr>
        <w:t xml:space="preserve"> Sĩ Sơn </w:t>
      </w:r>
      <w:r>
        <w:rPr>
          <w:rFonts w:ascii="Times New Roman" w:eastAsia="Times New Roman" w:hAnsi="Times New Roman" w:cs="Times New Roman"/>
          <w:color w:val="000000"/>
          <w:kern w:val="0"/>
          <w:lang w:val="vi-VN"/>
          <w14:ligatures w14:val="none"/>
        </w:rPr>
        <w:tab/>
      </w:r>
      <w:r w:rsidRPr="00254C9A">
        <w:rPr>
          <w:rFonts w:ascii="Times New Roman" w:eastAsia="Times New Roman" w:hAnsi="Times New Roman" w:cs="Times New Roman"/>
          <w:color w:val="000000"/>
          <w:kern w:val="0"/>
          <w14:ligatures w14:val="none"/>
        </w:rPr>
        <w:t>Chức vụ: Giám đốc</w:t>
      </w:r>
    </w:p>
    <w:p w14:paraId="6D61433D" w14:textId="109BD6A0"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xml:space="preserve">- Địa chỉ: Thôn 1 (Tại nhà ông Nguyễn Sĩ </w:t>
      </w:r>
      <w:r>
        <w:rPr>
          <w:rFonts w:ascii="Times New Roman" w:eastAsia="Times New Roman" w:hAnsi="Times New Roman" w:cs="Times New Roman"/>
          <w:color w:val="000000"/>
          <w:kern w:val="0"/>
          <w14:ligatures w14:val="none"/>
        </w:rPr>
        <w:t>Đị</w:t>
      </w:r>
      <w:r w:rsidRPr="00254C9A">
        <w:rPr>
          <w:rFonts w:ascii="Times New Roman" w:eastAsia="Times New Roman" w:hAnsi="Times New Roman" w:cs="Times New Roman"/>
          <w:color w:val="000000"/>
          <w:kern w:val="0"/>
          <w14:ligatures w14:val="none"/>
        </w:rPr>
        <w:t>nh), xã Nghi Dương, TP. Hải Phòng, Việt Nam.</w:t>
      </w:r>
    </w:p>
    <w:p w14:paraId="475D59DF" w14:textId="0313C982" w:rsidR="00254C9A" w:rsidRPr="00254C9A" w:rsidRDefault="00254C9A" w:rsidP="00254C9A">
      <w:pPr>
        <w:spacing w:after="0" w:line="240" w:lineRule="auto"/>
        <w:ind w:left="210"/>
        <w:jc w:val="both"/>
        <w:rPr>
          <w:rFonts w:ascii="Times New Roman" w:eastAsia="Times New Roman" w:hAnsi="Times New Roman" w:cs="Times New Roman"/>
          <w:color w:val="000000"/>
          <w:kern w:val="0"/>
          <w:lang w:val="vi-VN"/>
          <w14:ligatures w14:val="none"/>
        </w:rPr>
      </w:pPr>
      <w:r w:rsidRPr="00254C9A">
        <w:rPr>
          <w:rFonts w:ascii="Times New Roman" w:eastAsia="Times New Roman" w:hAnsi="Times New Roman" w:cs="Times New Roman"/>
          <w:color w:val="000000"/>
          <w:kern w:val="0"/>
          <w14:ligatures w14:val="none"/>
        </w:rPr>
        <w:t xml:space="preserve">- Điện thoại: </w:t>
      </w:r>
      <w:r>
        <w:rPr>
          <w:rFonts w:ascii="Times New Roman" w:eastAsia="Times New Roman" w:hAnsi="Times New Roman" w:cs="Times New Roman"/>
          <w:color w:val="000000"/>
          <w:kern w:val="0"/>
          <w:lang w:val="vi-VN"/>
          <w14:ligatures w14:val="none"/>
        </w:rPr>
        <w:t>0369356666</w:t>
      </w:r>
    </w:p>
    <w:p w14:paraId="634D8A44" w14:textId="6371A09B" w:rsidR="00254C9A" w:rsidRPr="00254C9A" w:rsidRDefault="00254C9A" w:rsidP="00254C9A">
      <w:pPr>
        <w:spacing w:after="0" w:line="240" w:lineRule="auto"/>
        <w:ind w:left="210"/>
        <w:jc w:val="both"/>
        <w:rPr>
          <w:rFonts w:ascii="Times New Roman" w:eastAsia="Times New Roman" w:hAnsi="Times New Roman" w:cs="Times New Roman"/>
          <w:color w:val="000000"/>
          <w:kern w:val="0"/>
          <w:lang w:val="vi-VN"/>
          <w14:ligatures w14:val="none"/>
        </w:rPr>
      </w:pPr>
      <w:r w:rsidRPr="00254C9A">
        <w:rPr>
          <w:rFonts w:ascii="Times New Roman" w:eastAsia="Times New Roman" w:hAnsi="Times New Roman" w:cs="Times New Roman"/>
          <w:color w:val="000000"/>
          <w:kern w:val="0"/>
          <w14:ligatures w14:val="none"/>
        </w:rPr>
        <w:t xml:space="preserve">- Mã số thuế: </w:t>
      </w:r>
      <w:r>
        <w:rPr>
          <w:rFonts w:ascii="Times New Roman" w:eastAsia="Times New Roman" w:hAnsi="Times New Roman" w:cs="Times New Roman"/>
          <w:color w:val="000000"/>
          <w:kern w:val="0"/>
          <w:lang w:val="vi-VN"/>
          <w14:ligatures w14:val="none"/>
        </w:rPr>
        <w:t>0202111150</w:t>
      </w:r>
    </w:p>
    <w:p w14:paraId="30BE2CC5" w14:textId="0B5FD2E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xml:space="preserve">- Tài khoản: Số </w:t>
      </w:r>
      <w:r>
        <w:rPr>
          <w:rFonts w:ascii="Times New Roman" w:eastAsia="Times New Roman" w:hAnsi="Times New Roman" w:cs="Times New Roman"/>
          <w:color w:val="000000"/>
          <w:kern w:val="0"/>
          <w:lang w:val="vi-VN"/>
          <w14:ligatures w14:val="none"/>
        </w:rPr>
        <w:t xml:space="preserve">13456.888.888 </w:t>
      </w:r>
      <w:r w:rsidRPr="00254C9A">
        <w:rPr>
          <w:rFonts w:ascii="Times New Roman" w:eastAsia="Times New Roman" w:hAnsi="Times New Roman" w:cs="Times New Roman"/>
          <w:color w:val="000000"/>
          <w:kern w:val="0"/>
          <w14:ligatures w14:val="none"/>
        </w:rPr>
        <w:t>tại</w:t>
      </w:r>
      <w:r>
        <w:rPr>
          <w:rFonts w:ascii="Times New Roman" w:eastAsia="Times New Roman" w:hAnsi="Times New Roman" w:cs="Times New Roman"/>
          <w:color w:val="000000"/>
          <w:kern w:val="0"/>
          <w:lang w:val="vi-VN"/>
          <w14:ligatures w14:val="none"/>
        </w:rPr>
        <w:t xml:space="preserve"> ACB – CN Hải Phòng</w:t>
      </w:r>
      <w:r w:rsidRPr="00254C9A">
        <w:rPr>
          <w:rFonts w:ascii="Times New Roman" w:eastAsia="Times New Roman" w:hAnsi="Times New Roman" w:cs="Times New Roman"/>
          <w:color w:val="000000"/>
          <w:kern w:val="0"/>
          <w14:ligatures w14:val="none"/>
        </w:rPr>
        <w:t>.</w:t>
      </w:r>
    </w:p>
    <w:p w14:paraId="0AC841C9" w14:textId="77777777" w:rsidR="00254C9A" w:rsidRPr="00254C9A" w:rsidRDefault="00254C9A" w:rsidP="00254C9A">
      <w:pPr>
        <w:spacing w:before="9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BÊN B (Bên bán): CÔNG TY TNHH TM KHÁNH CHI</w:t>
      </w:r>
    </w:p>
    <w:p w14:paraId="3F9062AF"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Đại diện: Bà Hà Thị Dinh                 Chức vụ: Giám đốc</w:t>
      </w:r>
    </w:p>
    <w:p w14:paraId="2126A2ED"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Địa chỉ: Số nhà L42 - Dự án nhà ở biệt thự Mê Linh, đường Phạm Văn Đồng, phường Hưng Đạo, TP. Hải Phòng, Việt Nam.</w:t>
      </w:r>
    </w:p>
    <w:p w14:paraId="62451F4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Điện thoại: 0936566739</w:t>
      </w:r>
    </w:p>
    <w:p w14:paraId="10CE0E6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Mã số thuế: 0202345166</w:t>
      </w:r>
    </w:p>
    <w:p w14:paraId="4C0B9248"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Tài khoản: 6868298298 tại Ngân hàng ACB - PGD Lê Chân, Hải Phòng.</w:t>
      </w:r>
    </w:p>
    <w:p w14:paraId="72F7C093" w14:textId="77777777" w:rsidR="00254C9A" w:rsidRPr="00254C9A" w:rsidRDefault="00254C9A" w:rsidP="00254C9A">
      <w:pPr>
        <w:spacing w:before="9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Sau khi bàn bạc, hai bên cùng nhau ký kết và thực hiện hợp đồng nguyên tắc với các điều khoản sau:</w:t>
      </w:r>
    </w:p>
    <w:p w14:paraId="25A3C13D"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1. Nội dung hợp đồng:</w:t>
      </w:r>
    </w:p>
    <w:p w14:paraId="163901FA"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Bên B đồng ý bán và bên A đồng ý mua ván ép phủ phim trong phạm vi cung cấp của bên B và theo yêu cầu cụ thể của bên A bằng các đơn hàng.</w:t>
      </w:r>
    </w:p>
    <w:p w14:paraId="240D8BDE" w14:textId="77777777" w:rsidR="00254C9A" w:rsidRPr="00254C9A" w:rsidRDefault="00254C9A" w:rsidP="00254C9A">
      <w:pPr>
        <w:spacing w:after="0" w:line="240" w:lineRule="auto"/>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Đơn giá, khối lượng, chủng loại được thống nhất trong các đơn hàng tại từng thời điểm giao nhận hàng, được hai Bên xác nhận bằng báo giá hoặc xác nhận trên đơn đặt hàng, được thể hiện trên hóa đơn tài chính hợp lệ Bên B viết cho Bên A.</w:t>
      </w:r>
    </w:p>
    <w:p w14:paraId="36BB9865"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2. Tiêu chuẩn kỹ thuật, chất lượng hàng hóa:</w:t>
      </w:r>
    </w:p>
    <w:p w14:paraId="55D21EE0"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Bên B phải đảm bảo sản phẩm đúng chất lượng, chủng loại theo yêu cầu của Bên A.</w:t>
      </w:r>
    </w:p>
    <w:p w14:paraId="78F75C73"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Hàng hóa đảm bảo mới 100%.</w:t>
      </w:r>
    </w:p>
    <w:p w14:paraId="44A2A941"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3. Thời gian và địa điểm giao hàng:</w:t>
      </w:r>
    </w:p>
    <w:p w14:paraId="2F43F7A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Thời gian thực hiện: Theo thỏa thuận tại các đơn hàng.</w:t>
      </w:r>
    </w:p>
    <w:p w14:paraId="5D80C816"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Địa điểm giao hàng: Tại chân công trình mà bên A chỉ định.</w:t>
      </w:r>
    </w:p>
    <w:p w14:paraId="3088EEF3"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4. Phương thức và hình thức thanh toán:</w:t>
      </w:r>
    </w:p>
    <w:p w14:paraId="1043BCE4"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Hình thức thanh toán: Bằng chuyển khoản hoặc tiền mặt.</w:t>
      </w:r>
    </w:p>
    <w:p w14:paraId="11B23DCA"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xml:space="preserve">- Sau khi kết thúc quá trình mua bán, hai bên lập biên bản đối chiếu, xác nhận khối lượng sản phẩm hàng hóa giao nhận. Bên A có trách nhiệm thanh toán 100% cho bên B số lượng </w:t>
      </w:r>
      <w:r w:rsidRPr="00254C9A">
        <w:rPr>
          <w:rFonts w:ascii="Times New Roman" w:eastAsia="Times New Roman" w:hAnsi="Times New Roman" w:cs="Times New Roman"/>
          <w:color w:val="000000"/>
          <w:kern w:val="0"/>
          <w14:ligatures w14:val="none"/>
        </w:rPr>
        <w:lastRenderedPageBreak/>
        <w:t>tiền hàng đã cung cấp trên trong vòng 30 ngày kể từ ngày bên B bàn giao hồ sơ thanh quyết toán gồm: hóa đơn GTGT, biên bản quyết toán cho bên A. Nếu quá hạn bên A sẽ phải chịu thêm một khoản lãi với lãi suất là 1.0%/tháng trong vòng 10 ngày đầu, quá 10 ngày bên A phải trả cho bên B khoản lãi suất quá hạn 1.5%/tháng.</w:t>
      </w:r>
    </w:p>
    <w:p w14:paraId="7DF92261"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Khối lượng thực tế thanh toán giữa hai bên sẽ căn cứ vào khối lượng giao nhận tại công trình và được đại diện hai bên xác nhận (theo biên bản giao nhận thực tế).</w:t>
      </w:r>
    </w:p>
    <w:p w14:paraId="59A8E5B0"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5. Hồ sơ thanh toán:</w:t>
      </w:r>
    </w:p>
    <w:p w14:paraId="3F8073EB"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Báo giá từng đơn hàng.</w:t>
      </w:r>
    </w:p>
    <w:p w14:paraId="3DEBD630"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Biên bản giao nhận hàng hóa.</w:t>
      </w:r>
    </w:p>
    <w:p w14:paraId="1B84C4C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Hóa đơn tài chính (hóa đơn GTGT) hợp lệ.</w:t>
      </w:r>
    </w:p>
    <w:p w14:paraId="4F7E023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Đề nghị thanh toán.</w:t>
      </w:r>
    </w:p>
    <w:p w14:paraId="30282F2E"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6. Trách nhiệm của mỗi bên:</w:t>
      </w:r>
    </w:p>
    <w:p w14:paraId="10A6D5D3" w14:textId="77777777" w:rsidR="00254C9A" w:rsidRPr="00254C9A" w:rsidRDefault="00254C9A" w:rsidP="00254C9A">
      <w:pPr>
        <w:spacing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6.1. Trách nhiệm của bên A:</w:t>
      </w:r>
    </w:p>
    <w:p w14:paraId="6B65B885"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Thông báo cho bên B kế hoạch cấp vật tư về số lượng, chủng loại, tiến độ giao hàng trước 02 ngày bằng văn bản, Fax, điện thoại để bên B chuẩn bị.</w:t>
      </w:r>
    </w:p>
    <w:p w14:paraId="3864C15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Chuẩn bị mặt bằng để bên B chuyển vật tư đến chân công trình, cử cán bộ giao nhận vật tư và cùng bên B xác nhận khối lượng vật tư mà bên B giao.</w:t>
      </w:r>
    </w:p>
    <w:p w14:paraId="0C5A56EA"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Cùng bên B đối chiếu số lượng vật tư đã cấp theo số lượng thực tế tại công trường.</w:t>
      </w:r>
    </w:p>
    <w:p w14:paraId="00C511D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Trong quá trình giao hàng, bên A có quyền kiểm tra chất lượng hàng hóa của bên B. Nếu khối lượng bên B giao không đảm bảo chất lượng theo yêu cầu, bên A có quyền từ chối không nhận vật tư đó.</w:t>
      </w:r>
    </w:p>
    <w:p w14:paraId="234A6636"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Thanh toán kịp thời và đầy đủ theo đúng nội dung đã thỏa thuận trong Hợp đồng.</w:t>
      </w:r>
    </w:p>
    <w:p w14:paraId="783FD7D1" w14:textId="77777777" w:rsidR="00254C9A" w:rsidRPr="00254C9A" w:rsidRDefault="00254C9A" w:rsidP="00254C9A">
      <w:pPr>
        <w:spacing w:before="9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6.2. Trách nhiệm của bên B:</w:t>
      </w:r>
    </w:p>
    <w:p w14:paraId="44476D17"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Cung cấp vật tư phải đảm bảo chất lượng, số lượng theo đúng yêu cầu của bên A trong quá trình thi công xây dựng công trình trên.</w:t>
      </w:r>
    </w:p>
    <w:p w14:paraId="0330ECB1"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Chấp hành nội quy, kỷ luật công trường trong suốt thời gian thực hiện hợp đồng, cũng như tiếp thu những ý kiến của bên A để có biện pháp xử lý kịp thời.</w:t>
      </w:r>
    </w:p>
    <w:p w14:paraId="06F4F3E8"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Chịu trách nhiệm đóng các loại thuế theo quy định hiện hành của nhà nước.</w:t>
      </w:r>
    </w:p>
    <w:p w14:paraId="7E3DC832"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Cung cấp đầy đủ các giấy tờ pháp lý liên quan đến hàng hóa.</w:t>
      </w:r>
    </w:p>
    <w:p w14:paraId="233630D9"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Xuất hóa đơn GTGT cho bên A khi kết thúc quá trình mua bán.</w:t>
      </w:r>
    </w:p>
    <w:p w14:paraId="70FCC7C6" w14:textId="77777777" w:rsidR="00254C9A" w:rsidRPr="00254C9A" w:rsidRDefault="00254C9A" w:rsidP="00254C9A">
      <w:pPr>
        <w:spacing w:before="180" w:after="0" w:line="240" w:lineRule="auto"/>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b/>
          <w:bCs/>
          <w:color w:val="000000"/>
          <w:kern w:val="0"/>
          <w14:ligatures w14:val="none"/>
        </w:rPr>
        <w:t>Điều 7. Cam kết chung:</w:t>
      </w:r>
    </w:p>
    <w:p w14:paraId="2C88FA0E"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Hai bên cam kết thực hiện nghiêm chỉnh các điều khoản đã ghi trong hợp đồng. Mọi vướng mắc phát sinh trong quá trình thực hiện hợp đồng hai bên kịp thời thông báo cho nhau, cùng bàn bạc giải quyết trên cơ sở đảm bảo tôn trọng lợi ích của nhau. Trường hợp nếu không tự giải quyết được, hai bên nhất trí chọn Tòa án nhân dân thành phố Hải Phòng giải quyết theo luật định. Phán quyết của Tòa án là quyết định cuối cùng buộc hai bên phải tuân theo. Tất cả chi phí này do bên thua chịu.</w:t>
      </w:r>
    </w:p>
    <w:p w14:paraId="1DEDBFFB"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Hợp đồng này có hiệu lực 12 tháng kể từ ngày hai bên ký kết và sẽ được tự động thanh lý khi hai bên đã thực hiện đầy đủ nghĩa vụ và quyền hạn trong hợp đồng này.</w:t>
      </w:r>
    </w:p>
    <w:p w14:paraId="44EAD24E" w14:textId="77777777" w:rsidR="00254C9A" w:rsidRPr="00254C9A" w:rsidRDefault="00254C9A" w:rsidP="00254C9A">
      <w:pPr>
        <w:spacing w:after="0" w:line="240" w:lineRule="auto"/>
        <w:ind w:left="210"/>
        <w:jc w:val="both"/>
        <w:rPr>
          <w:rFonts w:ascii="Times New Roman" w:eastAsia="Times New Roman" w:hAnsi="Times New Roman" w:cs="Times New Roman"/>
          <w:color w:val="000000"/>
          <w:kern w:val="0"/>
          <w14:ligatures w14:val="none"/>
        </w:rPr>
      </w:pPr>
      <w:r w:rsidRPr="00254C9A">
        <w:rPr>
          <w:rFonts w:ascii="Times New Roman" w:eastAsia="Times New Roman" w:hAnsi="Times New Roman" w:cs="Times New Roman"/>
          <w:color w:val="000000"/>
          <w:kern w:val="0"/>
          <w14:ligatures w14:val="none"/>
        </w:rPr>
        <w:t>- Hợp đồng này được lập thành 02 bản có giá trị pháp lý như nhau, mỗi bên giữ 01 bản.</w:t>
      </w:r>
    </w:p>
    <w:tbl>
      <w:tblPr>
        <w:tblW w:w="9493" w:type="dxa"/>
        <w:tblCellMar>
          <w:top w:w="15" w:type="dxa"/>
          <w:left w:w="15" w:type="dxa"/>
          <w:bottom w:w="15" w:type="dxa"/>
          <w:right w:w="15" w:type="dxa"/>
        </w:tblCellMar>
        <w:tblLook w:val="04A0" w:firstRow="1" w:lastRow="0" w:firstColumn="1" w:lastColumn="0" w:noHBand="0" w:noVBand="1"/>
      </w:tblPr>
      <w:tblGrid>
        <w:gridCol w:w="4390"/>
        <w:gridCol w:w="5103"/>
      </w:tblGrid>
      <w:tr w:rsidR="00254C9A" w:rsidRPr="00254C9A" w14:paraId="5055E8D5" w14:textId="77777777" w:rsidTr="00254C9A">
        <w:tc>
          <w:tcPr>
            <w:tcW w:w="4390" w:type="dxa"/>
            <w:hideMark/>
          </w:tcPr>
          <w:p w14:paraId="7F92D72B" w14:textId="7F8B95E1" w:rsidR="00254C9A" w:rsidRPr="00254C9A" w:rsidRDefault="00254C9A" w:rsidP="00254C9A">
            <w:pPr>
              <w:spacing w:after="0" w:line="240" w:lineRule="auto"/>
              <w:jc w:val="center"/>
              <w:rPr>
                <w:rFonts w:ascii="Times New Roman" w:eastAsia="Times New Roman" w:hAnsi="Times New Roman" w:cs="Times New Roman"/>
                <w:kern w:val="0"/>
                <w14:ligatures w14:val="none"/>
              </w:rPr>
            </w:pPr>
            <w:r w:rsidRPr="00254C9A">
              <w:rPr>
                <w:rFonts w:ascii="Times New Roman" w:eastAsia="Times New Roman" w:hAnsi="Times New Roman" w:cs="Times New Roman"/>
                <w:b/>
                <w:bCs/>
                <w:kern w:val="0"/>
                <w14:ligatures w14:val="none"/>
              </w:rPr>
              <w:t>ĐẠI DIỆN BÊN A</w:t>
            </w:r>
            <w:r w:rsidRPr="00254C9A">
              <w:rPr>
                <w:rFonts w:ascii="Times New Roman" w:eastAsia="Times New Roman" w:hAnsi="Times New Roman" w:cs="Times New Roman"/>
                <w:b/>
                <w:bCs/>
                <w:kern w:val="0"/>
                <w14:ligatures w14:val="none"/>
              </w:rPr>
              <w:br/>
            </w:r>
            <w:r w:rsidRPr="00254C9A">
              <w:rPr>
                <w:rFonts w:ascii="Times New Roman" w:eastAsia="Times New Roman" w:hAnsi="Times New Roman" w:cs="Times New Roman"/>
                <w:i/>
                <w:iCs/>
                <w:kern w:val="0"/>
                <w14:ligatures w14:val="none"/>
              </w:rPr>
              <w:t>(Ký, đóng dấu)</w:t>
            </w:r>
          </w:p>
        </w:tc>
        <w:tc>
          <w:tcPr>
            <w:tcW w:w="5103" w:type="dxa"/>
            <w:hideMark/>
          </w:tcPr>
          <w:p w14:paraId="3F558ED9" w14:textId="2901E24F" w:rsidR="00254C9A" w:rsidRPr="00254C9A" w:rsidRDefault="00254C9A" w:rsidP="00254C9A">
            <w:pPr>
              <w:spacing w:after="0" w:line="240" w:lineRule="auto"/>
              <w:jc w:val="center"/>
              <w:rPr>
                <w:rFonts w:ascii="Times New Roman" w:eastAsia="Times New Roman" w:hAnsi="Times New Roman" w:cs="Times New Roman"/>
                <w:kern w:val="0"/>
                <w14:ligatures w14:val="none"/>
              </w:rPr>
            </w:pPr>
            <w:r w:rsidRPr="00254C9A">
              <w:rPr>
                <w:rFonts w:ascii="Times New Roman" w:eastAsia="Times New Roman" w:hAnsi="Times New Roman" w:cs="Times New Roman"/>
                <w:b/>
                <w:bCs/>
                <w:kern w:val="0"/>
                <w14:ligatures w14:val="none"/>
              </w:rPr>
              <w:t>ĐẠI DIỆN BÊN B</w:t>
            </w:r>
            <w:r w:rsidRPr="00254C9A">
              <w:rPr>
                <w:rFonts w:ascii="Times New Roman" w:eastAsia="Times New Roman" w:hAnsi="Times New Roman" w:cs="Times New Roman"/>
                <w:b/>
                <w:bCs/>
                <w:kern w:val="0"/>
                <w14:ligatures w14:val="none"/>
              </w:rPr>
              <w:br/>
            </w:r>
            <w:r w:rsidRPr="00254C9A">
              <w:rPr>
                <w:rFonts w:ascii="Times New Roman" w:eastAsia="Times New Roman" w:hAnsi="Times New Roman" w:cs="Times New Roman"/>
                <w:i/>
                <w:iCs/>
                <w:kern w:val="0"/>
                <w14:ligatures w14:val="none"/>
              </w:rPr>
              <w:t>(Ký, đóng dấu)</w:t>
            </w:r>
          </w:p>
        </w:tc>
      </w:tr>
    </w:tbl>
    <w:p w14:paraId="7EA3891A" w14:textId="77777777" w:rsidR="00254C9A" w:rsidRPr="00254C9A" w:rsidRDefault="00254C9A" w:rsidP="00254C9A">
      <w:pPr>
        <w:spacing w:after="0" w:line="240" w:lineRule="auto"/>
        <w:rPr>
          <w:rFonts w:ascii="Times New Roman" w:hAnsi="Times New Roman" w:cs="Times New Roman"/>
        </w:rPr>
      </w:pPr>
    </w:p>
    <w:sectPr w:rsidR="00254C9A" w:rsidRPr="00254C9A" w:rsidSect="00254C9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C9A"/>
    <w:rsid w:val="00254C9A"/>
    <w:rsid w:val="0061198D"/>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4B3AF90"/>
  <w15:chartTrackingRefBased/>
  <w15:docId w15:val="{327C9823-4766-8D46-B4D7-53D98FC1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C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4C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4C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4C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4C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4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C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4C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4C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4C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4C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4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C9A"/>
    <w:rPr>
      <w:rFonts w:eastAsiaTheme="majorEastAsia" w:cstheme="majorBidi"/>
      <w:color w:val="272727" w:themeColor="text1" w:themeTint="D8"/>
    </w:rPr>
  </w:style>
  <w:style w:type="paragraph" w:styleId="Title">
    <w:name w:val="Title"/>
    <w:basedOn w:val="Normal"/>
    <w:next w:val="Normal"/>
    <w:link w:val="TitleChar"/>
    <w:uiPriority w:val="10"/>
    <w:qFormat/>
    <w:rsid w:val="00254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C9A"/>
    <w:pPr>
      <w:spacing w:before="160"/>
      <w:jc w:val="center"/>
    </w:pPr>
    <w:rPr>
      <w:i/>
      <w:iCs/>
      <w:color w:val="404040" w:themeColor="text1" w:themeTint="BF"/>
    </w:rPr>
  </w:style>
  <w:style w:type="character" w:customStyle="1" w:styleId="QuoteChar">
    <w:name w:val="Quote Char"/>
    <w:basedOn w:val="DefaultParagraphFont"/>
    <w:link w:val="Quote"/>
    <w:uiPriority w:val="29"/>
    <w:rsid w:val="00254C9A"/>
    <w:rPr>
      <w:i/>
      <w:iCs/>
      <w:color w:val="404040" w:themeColor="text1" w:themeTint="BF"/>
    </w:rPr>
  </w:style>
  <w:style w:type="paragraph" w:styleId="ListParagraph">
    <w:name w:val="List Paragraph"/>
    <w:basedOn w:val="Normal"/>
    <w:uiPriority w:val="34"/>
    <w:qFormat/>
    <w:rsid w:val="00254C9A"/>
    <w:pPr>
      <w:ind w:left="720"/>
      <w:contextualSpacing/>
    </w:pPr>
  </w:style>
  <w:style w:type="character" w:styleId="IntenseEmphasis">
    <w:name w:val="Intense Emphasis"/>
    <w:basedOn w:val="DefaultParagraphFont"/>
    <w:uiPriority w:val="21"/>
    <w:qFormat/>
    <w:rsid w:val="00254C9A"/>
    <w:rPr>
      <w:i/>
      <w:iCs/>
      <w:color w:val="2F5496" w:themeColor="accent1" w:themeShade="BF"/>
    </w:rPr>
  </w:style>
  <w:style w:type="paragraph" w:styleId="IntenseQuote">
    <w:name w:val="Intense Quote"/>
    <w:basedOn w:val="Normal"/>
    <w:next w:val="Normal"/>
    <w:link w:val="IntenseQuoteChar"/>
    <w:uiPriority w:val="30"/>
    <w:qFormat/>
    <w:rsid w:val="00254C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4C9A"/>
    <w:rPr>
      <w:i/>
      <w:iCs/>
      <w:color w:val="2F5496" w:themeColor="accent1" w:themeShade="BF"/>
    </w:rPr>
  </w:style>
  <w:style w:type="character" w:styleId="IntenseReference">
    <w:name w:val="Intense Reference"/>
    <w:basedOn w:val="DefaultParagraphFont"/>
    <w:uiPriority w:val="32"/>
    <w:qFormat/>
    <w:rsid w:val="00254C9A"/>
    <w:rPr>
      <w:b/>
      <w:bCs/>
      <w:smallCaps/>
      <w:color w:val="2F5496" w:themeColor="accent1" w:themeShade="BF"/>
      <w:spacing w:val="5"/>
    </w:rPr>
  </w:style>
  <w:style w:type="paragraph" w:customStyle="1" w:styleId="s3">
    <w:name w:val="s3"/>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254C9A"/>
  </w:style>
  <w:style w:type="paragraph" w:customStyle="1" w:styleId="s5">
    <w:name w:val="s5"/>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4">
    <w:name w:val="s4"/>
    <w:basedOn w:val="DefaultParagraphFont"/>
    <w:rsid w:val="00254C9A"/>
  </w:style>
  <w:style w:type="paragraph" w:customStyle="1" w:styleId="s7">
    <w:name w:val="s7"/>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6">
    <w:name w:val="s6"/>
    <w:basedOn w:val="DefaultParagraphFont"/>
    <w:rsid w:val="00254C9A"/>
  </w:style>
  <w:style w:type="paragraph" w:customStyle="1" w:styleId="s9">
    <w:name w:val="s9"/>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8">
    <w:name w:val="s8"/>
    <w:basedOn w:val="DefaultParagraphFont"/>
    <w:rsid w:val="00254C9A"/>
  </w:style>
  <w:style w:type="paragraph" w:customStyle="1" w:styleId="s10">
    <w:name w:val="s10"/>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1">
    <w:name w:val="s11"/>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2">
    <w:name w:val="s12"/>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3">
    <w:name w:val="s13"/>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4">
    <w:name w:val="s14"/>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5">
    <w:name w:val="s15"/>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6">
    <w:name w:val="s16"/>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7">
    <w:name w:val="s17"/>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9">
    <w:name w:val="s19"/>
    <w:basedOn w:val="Normal"/>
    <w:rsid w:val="00254C9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2026-07-10T03:49:00Z</dcterms:created>
  <dcterms:modified xsi:type="dcterms:W3CDTF">2026-07-10T03:52:00Z</dcterms:modified>
</cp:coreProperties>
</file>